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92" w:rsidRPr="00AA1492" w:rsidRDefault="00AA1492" w:rsidP="00AA1492">
      <w:pPr>
        <w:jc w:val="center"/>
        <w:rPr>
          <w:rFonts w:ascii="Times New Roman" w:hAnsi="Times New Roman" w:cs="Times New Roman"/>
          <w:b/>
          <w:sz w:val="28"/>
          <w:szCs w:val="28"/>
        </w:rPr>
      </w:pPr>
      <w:r w:rsidRPr="00AA1492">
        <w:rPr>
          <w:rFonts w:ascii="Times New Roman" w:hAnsi="Times New Roman" w:cs="Times New Roman"/>
          <w:b/>
          <w:sz w:val="28"/>
          <w:szCs w:val="28"/>
        </w:rPr>
        <w:t>HƯỞNG ỨNG NGÀY QUỐC TẾ PHÒNG CHỐNG THIÊN TAI</w:t>
      </w:r>
    </w:p>
    <w:p w:rsidR="00AA1492" w:rsidRP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 xml:space="preserve">Chủ đề của Ngày phòng chống thiên tai năm 2025 là "Đầu tư tăng cường khả năng chống chịu để giảm thiểu rủi ro thiên tai". </w:t>
      </w:r>
    </w:p>
    <w:p w:rsidR="00AA1492" w:rsidRP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Đây là lời kêu gọi để hành động quyết liệt hơn, hướng tới một sự thay đổi trong tư duy: Hãy đầu tư xây dựng khả năng chống chịu ngay từ bây giờ để bảo vệ cộng đồng và tránh phải chi trả những khoản tiền khổng lồ cho việc khắc phục hậu quả thiên tai trong tương lai.</w:t>
      </w:r>
    </w:p>
    <w:p w:rsidR="00AA1492" w:rsidRP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 xml:space="preserve">Tại Việt Nam, Cục Quản lý đê điều và Phòng, chống thiên tai, Bộ Nông nghiệp và Môi trường là cơ quan đầu mối tham gia các cơ chế hợp tác quốc tế và khu vực về quản lý rủi ro thiên tai. </w:t>
      </w:r>
    </w:p>
    <w:p w:rsidR="00AA1492" w:rsidRP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 xml:space="preserve"> Hàng năm, hưởng ứng Ngày Quốc tế Giảm nhẹ rủi ro thiên tai và Ngày ASEAN về Quản lý thiên tai, Cục Quản lý đê điều và Phòng, chống thiên tai thường xuyên phối hợp với các bộ, ngành, địa phương, các tổ chức quốc tế, đặc biệt là các cơ quan Liên Hợp Quốc, để tổ chức nhiều hoạt động thiết thực, ý nghĩa và bổ ích. </w:t>
      </w:r>
    </w:p>
    <w:p w:rsidR="00AA1492" w:rsidRP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Cục Quản lý đê điều và Phòng, chống thiên tai triển khai chuỗi hoạt động hướng đến thế hệ trẻ là những chủ nhân tương lai của đất nước với thông điệp: “Đầu tư cho giới trẻ hôm nay là xây dựng khả năng chống chịu cho cộng đồng ngày mai.”</w:t>
      </w:r>
    </w:p>
    <w:p w:rsidR="00AA1492" w:rsidRDefault="00AA1492" w:rsidP="00AA1492">
      <w:pPr>
        <w:jc w:val="both"/>
        <w:rPr>
          <w:rFonts w:ascii="Times New Roman" w:hAnsi="Times New Roman" w:cs="Times New Roman"/>
          <w:sz w:val="28"/>
          <w:szCs w:val="28"/>
        </w:rPr>
      </w:pPr>
      <w:r>
        <w:rPr>
          <w:rFonts w:ascii="Times New Roman" w:hAnsi="Times New Roman" w:cs="Times New Roman"/>
          <w:sz w:val="28"/>
          <w:szCs w:val="28"/>
        </w:rPr>
        <w:t xml:space="preserve">   </w:t>
      </w:r>
      <w:r w:rsidRPr="00AA1492">
        <w:rPr>
          <w:rFonts w:ascii="Times New Roman" w:hAnsi="Times New Roman" w:cs="Times New Roman"/>
          <w:sz w:val="28"/>
          <w:szCs w:val="28"/>
        </w:rPr>
        <w:t>Các hoạt động nổi bật gồm: Chuỗi hoạt động “Hiểu thiên tai - Xây tương lai” phối hợp cùng Quỹ Nhi đồng Liên Hợp Quốc (UNICEF) tại Việt Nam; Cuộc thi “Giáo án Xanh – Tương lai An toàn” phối hợp cùng Tổ chức Save the Children Việt Nam; Cuộc thi “Tái sinh sau bão - Kết nối ký ức, gửi gắm tương lai” phối hợp cùng Tổ chức Di cư quốc tế (IOM) tại Việt Nam; Hỗ trợ các hoạt động thí điểm mô hình “Cộng đồng an toàn, sạch và xanh” cho cấp xã tại tỉ</w:t>
      </w:r>
      <w:r>
        <w:rPr>
          <w:rFonts w:ascii="Times New Roman" w:hAnsi="Times New Roman" w:cs="Times New Roman"/>
          <w:sz w:val="28"/>
          <w:szCs w:val="28"/>
        </w:rPr>
        <w:t>nh Cà Mau.</w:t>
      </w:r>
    </w:p>
    <w:p w:rsidR="00924495" w:rsidRPr="00AA1492" w:rsidRDefault="00AA1492" w:rsidP="00AA1492">
      <w:pPr>
        <w:jc w:val="both"/>
        <w:rPr>
          <w:rFonts w:ascii="Times New Roman" w:hAnsi="Times New Roman" w:cs="Times New Roman"/>
          <w:sz w:val="28"/>
          <w:szCs w:val="28"/>
        </w:rPr>
      </w:pPr>
      <w:r w:rsidRPr="00AA1492">
        <w:rPr>
          <w:rFonts w:ascii="Times New Roman" w:hAnsi="Times New Roman" w:cs="Times New Roman"/>
          <w:sz w:val="28"/>
          <w:szCs w:val="28"/>
        </w:rPr>
        <w:t>Những hoạt động không chỉ nhằm nâng cao nhận thức, kiến thức và kỹ năng của cộng đồng về phòng ngừa, ứng phó và khắc phục hậu quả thiên tai, mà còn góp phần khẳng định vai trò, trách nhiệm và tiếng nói chủ động của Việt Nam trong các diễn đàn khu vực và quốc tế về quản lý rủi ro thiên tai và thích ứng với biến đổi khí hậu./.</w:t>
      </w:r>
      <w:bookmarkStart w:id="0" w:name="_GoBack"/>
      <w:bookmarkEnd w:id="0"/>
    </w:p>
    <w:sectPr w:rsidR="00924495" w:rsidRPr="00AA1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E8"/>
    <w:rsid w:val="002677E8"/>
    <w:rsid w:val="00924495"/>
    <w:rsid w:val="00AA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2025-10-15T14:45:00Z</dcterms:created>
  <dcterms:modified xsi:type="dcterms:W3CDTF">2025-10-15T14:46:00Z</dcterms:modified>
</cp:coreProperties>
</file>